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" w:tblpY="207"/>
        <w:tblW w:w="9924" w:type="dxa"/>
        <w:tblLayout w:type="fixed"/>
        <w:tblLook w:val="0000" w:firstRow="0" w:lastRow="0" w:firstColumn="0" w:lastColumn="0" w:noHBand="0" w:noVBand="0"/>
      </w:tblPr>
      <w:tblGrid>
        <w:gridCol w:w="5218"/>
        <w:gridCol w:w="4706"/>
      </w:tblGrid>
      <w:tr w:rsidR="003E218D" w:rsidTr="00CF1EA1">
        <w:trPr>
          <w:trHeight w:val="3598"/>
        </w:trPr>
        <w:tc>
          <w:tcPr>
            <w:tcW w:w="5218" w:type="dxa"/>
          </w:tcPr>
          <w:p w:rsidR="003E218D" w:rsidRDefault="0021524F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18D" w:rsidRDefault="003E218D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3E218D" w:rsidRDefault="0021524F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Муниципальное учреждение</w:t>
            </w:r>
          </w:p>
          <w:p w:rsidR="003E218D" w:rsidRDefault="0021524F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Администрация</w:t>
            </w:r>
          </w:p>
          <w:p w:rsidR="003E218D" w:rsidRDefault="0021524F" w:rsidP="00CF1EA1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муниципального образования</w:t>
            </w:r>
          </w:p>
          <w:p w:rsidR="003E218D" w:rsidRDefault="0021524F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Курманаевский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3E218D" w:rsidRDefault="0021524F" w:rsidP="00CF1EA1">
            <w:pPr>
              <w:keepNext/>
              <w:widowControl w:val="0"/>
              <w:spacing w:after="0" w:line="240" w:lineRule="auto"/>
              <w:ind w:hanging="127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Оренбургской области</w:t>
            </w:r>
          </w:p>
          <w:p w:rsidR="003E218D" w:rsidRDefault="003E218D" w:rsidP="00CF1EA1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</w:p>
          <w:p w:rsidR="003E218D" w:rsidRDefault="0021524F" w:rsidP="00CF1EA1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3E218D" w:rsidRDefault="00CF1EA1" w:rsidP="00CF1E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 wp14:anchorId="3E56DF53" wp14:editId="25C24068">
                  <wp:simplePos x="0" y="0"/>
                  <wp:positionH relativeFrom="character">
                    <wp:posOffset>-1340485</wp:posOffset>
                  </wp:positionH>
                  <wp:positionV relativeFrom="line">
                    <wp:posOffset>108585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524F">
              <w:rPr>
                <w:rFonts w:ascii="Tahoma" w:hAnsi="Tahoma" w:cs="Tahoma"/>
                <w:color w:val="D0CECE" w:themeColor="background2" w:themeShade="E6"/>
                <w:sz w:val="16"/>
                <w:szCs w:val="16"/>
              </w:rPr>
              <w:t xml:space="preserve">            </w:t>
            </w:r>
            <w:r w:rsidR="0021524F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ru-RU"/>
              </w:rPr>
              <w:t xml:space="preserve">  </w:t>
            </w:r>
          </w:p>
          <w:p w:rsidR="003E218D" w:rsidRDefault="0021524F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D0CECE" w:themeColor="background2" w:themeShade="E6"/>
                <w:sz w:val="16"/>
                <w:szCs w:val="16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ru-RU"/>
              </w:rPr>
              <w:t xml:space="preserve">  </w:t>
            </w: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18D" w:rsidRDefault="0021524F" w:rsidP="00CF1EA1">
            <w:pPr>
              <w:widowControl w:val="0"/>
              <w:spacing w:after="0" w:line="240" w:lineRule="auto"/>
              <w:ind w:hanging="12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                              _______ № ________</w:t>
            </w:r>
          </w:p>
        </w:tc>
        <w:tc>
          <w:tcPr>
            <w:tcW w:w="4706" w:type="dxa"/>
          </w:tcPr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18D" w:rsidRDefault="003E218D" w:rsidP="00CF1E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218D" w:rsidRDefault="003E218D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E218D" w:rsidRDefault="003E218D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17.03.2023 № 120-п</w:t>
      </w:r>
    </w:p>
    <w:p w:rsidR="003E218D" w:rsidRDefault="003E218D">
      <w:pPr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22.11.2024 № 153 «О внесении изменений в решение Совета депутатов от 22. 12. 2023 № 129 «О районном бюджете на 2024 год и на плановый период 2025 и 2026 годов», постановлениями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26.07.2016 № 694-п «Об утверждении Порядка разработки, согласования, утверждения, реализации и оценки эффективности муниципальных программ» и от 22.10.2014 № 1337-п «Об утверждении перечня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17.03.2023 № 120-п «Об утверждении муниципальной программы «Развитие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следующие изменения:</w:t>
      </w:r>
    </w:p>
    <w:p w:rsidR="003E218D" w:rsidRDefault="0021524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 согласно приложению.</w:t>
      </w:r>
    </w:p>
    <w:p w:rsidR="003E218D" w:rsidRDefault="0021524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и начальника отдела образования. </w:t>
      </w:r>
    </w:p>
    <w:p w:rsidR="003E218D" w:rsidRDefault="0021524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официального опубликования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газете «Муниципальный вестник» </w:t>
      </w:r>
      <w:r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Курманаевский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сети Интернет.</w:t>
      </w:r>
    </w:p>
    <w:p w:rsidR="003E218D" w:rsidRDefault="003E218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E218D" w:rsidRDefault="003E218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 главы</w:t>
      </w:r>
    </w:p>
    <w:p w:rsidR="003E218D" w:rsidRDefault="002152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 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Гранкина</w:t>
      </w:r>
      <w:proofErr w:type="spellEnd"/>
    </w:p>
    <w:p w:rsidR="003E218D" w:rsidRDefault="003E218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spacing w:line="360" w:lineRule="auto"/>
        <w:jc w:val="center"/>
        <w:rPr>
          <w:rFonts w:ascii="Tahoma" w:hAnsi="Tahoma" w:cs="Tahoma"/>
          <w:color w:val="AEAAAA" w:themeColor="background2" w:themeShade="BF"/>
          <w:sz w:val="16"/>
          <w:szCs w:val="16"/>
        </w:rPr>
      </w:pPr>
      <w:r>
        <w:rPr>
          <w:rFonts w:ascii="Tahoma" w:hAnsi="Tahoma" w:cs="Tahoma"/>
          <w:color w:val="AEAAAA" w:themeColor="background2" w:themeShade="BF"/>
          <w:sz w:val="16"/>
          <w:szCs w:val="16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AEAAAA" w:themeColor="background2" w:themeShade="BF"/>
          <w:sz w:val="16"/>
          <w:szCs w:val="16"/>
        </w:rPr>
        <w:t xml:space="preserve"> </w:t>
      </w:r>
    </w:p>
    <w:p w:rsidR="003E218D" w:rsidRDefault="00215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в дело, Правительству области, прокурору,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отделу образования, Финансовому отделу, МКУ «ЦБУ»,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E218D" w:rsidRDefault="003E218D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E218D" w:rsidRDefault="003E218D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E218D" w:rsidRDefault="0021524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218D" w:rsidRDefault="0021524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</w:p>
    <w:p w:rsidR="003E218D" w:rsidRDefault="00CF1EA1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20.12.2024 № 737-п</w:t>
      </w:r>
    </w:p>
    <w:p w:rsidR="003E218D" w:rsidRDefault="003E218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E218D" w:rsidRDefault="003E218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218D" w:rsidRDefault="0021524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3E218D" w:rsidRDefault="0021524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системы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E218D" w:rsidRDefault="003E218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tblpXSpec="right" w:tblpY="1"/>
        <w:tblW w:w="9639" w:type="dxa"/>
        <w:jc w:val="right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3E218D">
        <w:trPr>
          <w:trHeight w:val="1133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E218D">
        <w:trPr>
          <w:trHeight w:val="574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2023-2028 годы</w:t>
            </w:r>
          </w:p>
        </w:tc>
      </w:tr>
      <w:tr w:rsidR="003E218D">
        <w:trPr>
          <w:trHeight w:val="816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pStyle w:val="ConsPlusCell0"/>
              <w:widowControl w:val="0"/>
              <w:ind w:right="138"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1: обеспечение возможности детям получать качественное общее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разование в условиях, отвечающих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временным требованиям, независимо от места проживания ребенка, организация комплексного психолого-педагогического сопровождения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образовательных отношений, а также обеспечение возможности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фессионального развития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работников.</w:t>
            </w:r>
          </w:p>
          <w:p w:rsidR="003E218D" w:rsidRDefault="0021524F">
            <w:pPr>
              <w:pStyle w:val="ConsPlusCell0"/>
              <w:widowControl w:val="0"/>
              <w:ind w:right="138"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2: создание и внедрение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организациях цифровой образовательной среды, а также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реализации цифровой трансфо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мации системы образования.</w:t>
            </w:r>
          </w:p>
          <w:p w:rsidR="003E218D" w:rsidRDefault="0021524F">
            <w:pPr>
              <w:pStyle w:val="ConsPlusCell0"/>
              <w:widowControl w:val="0"/>
              <w:ind w:right="138"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3: создание и работа системы выявления, поддержки и развития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собностей и талантов детей и молодежи.</w:t>
            </w:r>
          </w:p>
          <w:p w:rsidR="003E218D" w:rsidRDefault="0021524F">
            <w:pPr>
              <w:pStyle w:val="ConsPlusCell0"/>
              <w:widowControl w:val="0"/>
              <w:ind w:right="138" w:firstLine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4: обеспечение устойчивого развития муниципальной системы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зования, соответствующей требованиям развития экономики, современным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требностям общества и каждого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данина.                       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5: создание современных и безопасных условий детям для получ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качественного общего образования.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6: патриотическое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граждан.</w:t>
            </w:r>
          </w:p>
        </w:tc>
      </w:tr>
      <w:tr w:rsidR="003E218D">
        <w:trPr>
          <w:trHeight w:val="572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218D">
        <w:trPr>
          <w:trHeight w:val="572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pStyle w:val="s16"/>
              <w:widowControl w:val="0"/>
              <w:shd w:val="clear" w:color="auto" w:fill="FFFFFF"/>
              <w:tabs>
                <w:tab w:val="left" w:pos="210"/>
              </w:tabs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гами дошкольного образования.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обуч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ющихся муниципальных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организаций, которым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ставлена возможность обучаться в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ветствии с основными современными требованиями, в общей численности обучающихся в общеобразовательных организациях.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числа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организаций, обеспечивающих представление нормативно-закрепленного перечня сведений о св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ей деятельности на официальных са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тах, в общем числе образовательных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ганизаций.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этой категории.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tabs>
                <w:tab w:val="left" w:pos="188"/>
              </w:tabs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общеобразовательных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низаций, создавших условия для сове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шенствования организации питания обучающихся в общем числе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организаций района.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 создавших условия для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пребывания обучающихся, воспита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ников, работников в общем числе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организаций.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tabs>
                <w:tab w:val="left" w:pos="203"/>
              </w:tabs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исполнения бюджетных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зательств в отчетном году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ными   образовательными организаци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ми, учреждениями, подведомственными отделу образования, в общем объеме запланированных бюджетных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 в массовых спортивных, досуговых и интеллектуальных мероприятиях, в общем количестве детей школьного возраста.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профессионального мастерства.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центров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куб».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дополнительным образованием.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образования.</w:t>
            </w:r>
          </w:p>
          <w:p w:rsidR="003E218D" w:rsidRDefault="0021524F">
            <w:pPr>
              <w:widowControl w:val="0"/>
              <w:tabs>
                <w:tab w:val="left" w:pos="203"/>
              </w:tabs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5 до 18 лет,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использующих сертификаты.</w:t>
            </w:r>
          </w:p>
        </w:tc>
      </w:tr>
      <w:tr w:rsidR="003E218D">
        <w:trPr>
          <w:trHeight w:val="758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Программы, в том числе по годам реализации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2329376,872 тыс. рублей, в том числе по годам реализации: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- 373149,300 тыс. рублей;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- 487391,872 тыс. рублей;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- 373169,400 тыс. рублей;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- 365222,100 тыс. рублей;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- 365222,100 тыс. рублей;</w:t>
            </w:r>
          </w:p>
          <w:p w:rsidR="003E218D" w:rsidRDefault="0021524F">
            <w:pPr>
              <w:widowControl w:val="0"/>
              <w:spacing w:after="0"/>
              <w:ind w:right="138"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- 365222,100 тыс. рублей.</w:t>
            </w:r>
          </w:p>
        </w:tc>
      </w:tr>
      <w:tr w:rsidR="003E218D">
        <w:trPr>
          <w:trHeight w:val="1321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целей региональных проектов Оренбургской области</w:t>
            </w:r>
          </w:p>
          <w:p w:rsidR="003E218D" w:rsidRDefault="003E218D">
            <w:pPr>
              <w:widowControl w:val="0"/>
              <w:ind w:right="140" w:firstLine="6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разование в условиях, отвечающих с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временным требованиям, независимо от места проживания ребенка, организ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цию комплексного психолого-педагогического сопровождения учас</w:t>
            </w:r>
            <w:r>
              <w:rPr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ников образовательных отношений, а также обеспечение возможности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развития педагогич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ских работников</w:t>
            </w:r>
            <w:r>
              <w:rPr>
                <w:sz w:val="28"/>
                <w:szCs w:val="28"/>
              </w:rPr>
              <w:t>/ Доля педагогических работников общеобразовательных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низаций, прошедших повышение кв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лификации, в том числе в центрах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прерывного повышения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нального мастерства.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разование в условиях, отвечающих с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временным требованиям, независимо от места проживания ребенка, организ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цию комплексного психолого-педагогического сопровождения учас</w:t>
            </w:r>
            <w:r>
              <w:rPr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  <w:shd w:val="clear" w:color="auto" w:fill="FFFFFF"/>
              </w:rPr>
              <w:t>ников образовательных отношений, а также обеспечение возможности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развития педагогич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ских работников</w:t>
            </w:r>
            <w:r>
              <w:rPr>
                <w:sz w:val="28"/>
                <w:szCs w:val="28"/>
              </w:rPr>
              <w:t xml:space="preserve">/ </w:t>
            </w:r>
          </w:p>
          <w:p w:rsidR="003E218D" w:rsidRDefault="0021524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руют центры образования естественно-научной и технологической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ностей.  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разование в условиях, отвечающих с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временным требованиям, независимо от места проживания ребенка, организ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цию комплексного психолого-педагогического сопровождения учас</w:t>
            </w:r>
            <w:r>
              <w:rPr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  <w:shd w:val="clear" w:color="auto" w:fill="FFFFFF"/>
              </w:rPr>
              <w:t>ников образовательных отношений, а также обеспечение возможности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развития педагогич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ских работников/ Педагогические 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ботники и управленческие кадры с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стемы общего, дополнительного  обр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зования детей повысили уровень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мастерства по допо</w:t>
            </w:r>
            <w:r>
              <w:rPr>
                <w:sz w:val="28"/>
                <w:szCs w:val="28"/>
                <w:shd w:val="clear" w:color="auto" w:fill="FFFFFF"/>
              </w:rPr>
              <w:t>л</w:t>
            </w:r>
            <w:r>
              <w:rPr>
                <w:sz w:val="28"/>
                <w:szCs w:val="28"/>
                <w:shd w:val="clear" w:color="auto" w:fill="FFFFFF"/>
              </w:rPr>
              <w:t>нительным профессиональным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граммам.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работа системы выявления, поддержки и развития сп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собностей и талантов детей и молодежи</w:t>
            </w:r>
            <w:r>
              <w:rPr>
                <w:sz w:val="28"/>
                <w:szCs w:val="28"/>
              </w:rPr>
              <w:t>/ Доля детей в возрасте от 5 до 18 лет, охваченных дополнительным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Создание и работа системы выявления, поддержки и развития сп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собностей и талантов детей и молодежи</w:t>
            </w:r>
            <w:r>
              <w:rPr>
                <w:sz w:val="28"/>
                <w:szCs w:val="28"/>
              </w:rPr>
              <w:t>/ Доля обучающихся по образовательным программам основного и среднего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щего образования, охваченных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приятиями, направленными на раннюю профессиональную ориентацию, в том числе в рамках программы «Билет в 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дущее».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работа системы выявления, поддержки и развития сп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 xml:space="preserve">собностей и талантов детей и молодежи/ </w:t>
            </w:r>
            <w:r>
              <w:rPr>
                <w:sz w:val="28"/>
                <w:szCs w:val="28"/>
              </w:rPr>
              <w:t>Охват детей деятельностью регионал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центров выявления, поддержки и развития способностей и талантов у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 и молодежи, технопарков «</w:t>
            </w:r>
            <w:proofErr w:type="spellStart"/>
            <w:r>
              <w:rPr>
                <w:sz w:val="28"/>
                <w:szCs w:val="28"/>
              </w:rPr>
              <w:t>Квант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риум</w:t>
            </w:r>
            <w:proofErr w:type="spellEnd"/>
            <w:r>
              <w:rPr>
                <w:sz w:val="28"/>
                <w:szCs w:val="28"/>
              </w:rPr>
              <w:t>» и центров «IТ-куб».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цифровой образовательной среды, а также обесп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чение реализации цифровой трансфо</w:t>
            </w:r>
            <w:r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мации системы образования</w:t>
            </w:r>
            <w:r>
              <w:rPr>
                <w:sz w:val="28"/>
                <w:szCs w:val="28"/>
              </w:rPr>
              <w:t>/ Доля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чающихся, для которых созданы равные условия получения качественного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 вне зависимости от места их нахождения посредством предоставл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доступа к федеральной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онно-сервисной платформе цифровой образовательной среды.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цифровой образовательной среды, а также обесп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чение реализации цифровой трансфо</w:t>
            </w:r>
            <w:r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мации системы образования</w:t>
            </w:r>
            <w:r>
              <w:rPr>
                <w:sz w:val="28"/>
                <w:szCs w:val="28"/>
              </w:rPr>
              <w:t>/Доля пед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гогических работников, использующих сервисы федеральной информационно-сервисной платформы цифровой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зовательной среды.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цифровой образовательной среды, а также обесп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чение реализации цифровой трансфо</w:t>
            </w:r>
            <w:r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мации системы образования</w:t>
            </w:r>
            <w:r>
              <w:rPr>
                <w:sz w:val="28"/>
                <w:szCs w:val="28"/>
              </w:rPr>
              <w:t>/Доля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щеобразовательных организаций,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пользующих сервисы федеральной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формационно-сервисной платформы цифровой образовательной среды при реализации основных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тельных программ начального общего, основного общего и среднего общего образования.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цифровой образовательной среды, а также обесп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чение реализации цифровой трансфо</w:t>
            </w:r>
            <w:r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мации системы образования</w:t>
            </w:r>
            <w:r>
              <w:rPr>
                <w:sz w:val="28"/>
                <w:szCs w:val="28"/>
              </w:rPr>
              <w:t xml:space="preserve">                                           /Доля общеобразовательных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 оснащенных в целях внедрения цифровой образовательной среды.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вания системы патриотического восп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тания граждан Российской Федерации, развитие воспитательной работы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общего и профессионального образования,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ведение мероприятий патриотической направленности</w:t>
            </w:r>
            <w:r>
              <w:rPr>
                <w:sz w:val="28"/>
                <w:szCs w:val="28"/>
              </w:rPr>
              <w:t xml:space="preserve">/ Созданы условия для развития системы </w:t>
            </w:r>
            <w:proofErr w:type="spellStart"/>
            <w:r>
              <w:rPr>
                <w:sz w:val="28"/>
                <w:szCs w:val="28"/>
              </w:rPr>
              <w:t>межпоколенческого</w:t>
            </w:r>
            <w:proofErr w:type="spellEnd"/>
            <w:r>
              <w:rPr>
                <w:sz w:val="28"/>
                <w:szCs w:val="28"/>
              </w:rPr>
              <w:t xml:space="preserve"> взаимодействия и обеспечения прее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ственности поколений, поддержки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щественных инициатив и проектов, направленных на гражданское и патр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отическое воспитание детей и молод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вания системы патриотического восп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тания граждан Российской Федерации, развитие воспитательной работы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общего и профессионального образования,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 xml:space="preserve">ведение мероприятий патриотической направленности/ </w:t>
            </w:r>
            <w:r>
              <w:rPr>
                <w:sz w:val="28"/>
                <w:szCs w:val="28"/>
              </w:rPr>
              <w:t>Количество детей и молодежи в возрасте до 35 лет, вовл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ченных в социально активную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через увеличение охвата патри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тическими проектами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0"/>
                <w:tab w:val="left" w:pos="352"/>
                <w:tab w:val="left" w:pos="713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вания системы патриотического восп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тания граждан Российской Федерации, развитие воспитательной работы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общего и профессионального образования,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ведение мероприятий патриотической направленности/                         Колич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 xml:space="preserve">ство </w:t>
            </w:r>
            <w:r>
              <w:rPr>
                <w:sz w:val="28"/>
                <w:szCs w:val="28"/>
              </w:rPr>
              <w:t>муниципальных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 в которых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дены мероприятия по обеспечению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lastRenderedPageBreak/>
              <w:t>тельности советников директора по воспитанию и взаимодействию с 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скими общественными объединениями.</w:t>
            </w:r>
          </w:p>
          <w:p w:rsidR="003E218D" w:rsidRDefault="0021524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spacing w:beforeAutospacing="0" w:after="0" w:afterAutospacing="0"/>
              <w:ind w:left="0"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вания системы патриотического восп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тания граждан Российской Федерации, развитие воспитательной работы в о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>
              <w:rPr>
                <w:sz w:val="28"/>
                <w:szCs w:val="28"/>
                <w:shd w:val="clear" w:color="auto" w:fill="FFFFFF"/>
              </w:rPr>
              <w:t>разовательных организациях общего и профессионального образования,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ведение мероприятий патриотической направленности/  Количество муниц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пальных общеобразовательных орган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 xml:space="preserve">заций в которых </w:t>
            </w:r>
            <w:r>
              <w:rPr>
                <w:sz w:val="28"/>
                <w:szCs w:val="28"/>
              </w:rPr>
              <w:t>внедрены рабочие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воспитания обучающихся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E218D">
        <w:trPr>
          <w:trHeight w:val="845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с иными Программами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Курманаевского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8D" w:rsidRDefault="0021524F">
            <w:pPr>
              <w:widowControl w:val="0"/>
              <w:ind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218D" w:rsidRDefault="003E218D"/>
    <w:p w:rsidR="003E218D" w:rsidRDefault="003E218D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sectPr w:rsidR="003E218D">
      <w:headerReference w:type="even" r:id="rId12"/>
      <w:headerReference w:type="default" r:id="rId13"/>
      <w:headerReference w:type="first" r:id="rId14"/>
      <w:pgSz w:w="11906" w:h="16838"/>
      <w:pgMar w:top="142" w:right="849" w:bottom="426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5D" w:rsidRDefault="00E27C5D">
      <w:pPr>
        <w:spacing w:after="0" w:line="240" w:lineRule="auto"/>
      </w:pPr>
      <w:r>
        <w:separator/>
      </w:r>
    </w:p>
  </w:endnote>
  <w:endnote w:type="continuationSeparator" w:id="0">
    <w:p w:rsidR="00E27C5D" w:rsidRDefault="00E2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5D" w:rsidRDefault="00E27C5D">
      <w:pPr>
        <w:spacing w:after="0" w:line="240" w:lineRule="auto"/>
      </w:pPr>
      <w:r>
        <w:separator/>
      </w:r>
    </w:p>
  </w:footnote>
  <w:footnote w:type="continuationSeparator" w:id="0">
    <w:p w:rsidR="00E27C5D" w:rsidRDefault="00E2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spacing w:after="141"/>
    </w:pPr>
  </w:p>
  <w:p w:rsidR="003E218D" w:rsidRDefault="0021524F">
    <w:pPr>
      <w:tabs>
        <w:tab w:val="center" w:pos="7818"/>
        <w:tab w:val="center" w:pos="15636"/>
      </w:tabs>
    </w:pPr>
    <w:r>
      <w:rPr>
        <w:rFonts w:eastAsia="Calibri" w:cs="Calibri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</w:p>
  <w:p w:rsidR="003E218D" w:rsidRDefault="003E218D">
    <w:pPr>
      <w:ind w:right="3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8D" w:rsidRDefault="003E218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952"/>
    <w:multiLevelType w:val="multilevel"/>
    <w:tmpl w:val="3F16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C8729E"/>
    <w:multiLevelType w:val="multilevel"/>
    <w:tmpl w:val="E4FC5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323418"/>
    <w:multiLevelType w:val="multilevel"/>
    <w:tmpl w:val="8754387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8D"/>
    <w:rsid w:val="0021524F"/>
    <w:rsid w:val="003E218D"/>
    <w:rsid w:val="00486854"/>
    <w:rsid w:val="00CF1EA1"/>
    <w:rsid w:val="00E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E"/>
    <w:pPr>
      <w:spacing w:after="160" w:line="259" w:lineRule="auto"/>
    </w:pPr>
  </w:style>
  <w:style w:type="paragraph" w:styleId="1">
    <w:name w:val="heading 1"/>
    <w:basedOn w:val="a"/>
    <w:next w:val="a"/>
    <w:uiPriority w:val="99"/>
    <w:qFormat/>
    <w:rsid w:val="00A13440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20EA"/>
  </w:style>
  <w:style w:type="character" w:customStyle="1" w:styleId="a4">
    <w:name w:val="Нижний колонтитул Знак"/>
    <w:basedOn w:val="a0"/>
    <w:uiPriority w:val="99"/>
    <w:qFormat/>
    <w:rsid w:val="00E120EA"/>
  </w:style>
  <w:style w:type="character" w:customStyle="1" w:styleId="fontstyle01">
    <w:name w:val="fontstyle01"/>
    <w:basedOn w:val="a0"/>
    <w:qFormat/>
    <w:rsid w:val="00E24D33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1C65D8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3C60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A13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qFormat/>
    <w:locked/>
    <w:rsid w:val="00C17D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7"/>
    <w:qFormat/>
    <w:rsid w:val="00436A88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436A88"/>
    <w:pPr>
      <w:spacing w:after="140" w:line="276" w:lineRule="auto"/>
    </w:pPr>
  </w:style>
  <w:style w:type="paragraph" w:styleId="a8">
    <w:name w:val="List"/>
    <w:basedOn w:val="a7"/>
    <w:rsid w:val="00436A88"/>
    <w:rPr>
      <w:rFonts w:cs="Nirmala UI"/>
    </w:rPr>
  </w:style>
  <w:style w:type="paragraph" w:styleId="a9">
    <w:name w:val="caption"/>
    <w:basedOn w:val="a"/>
    <w:qFormat/>
    <w:rsid w:val="00436A8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36A88"/>
    <w:pPr>
      <w:suppressLineNumbers/>
    </w:pPr>
    <w:rPr>
      <w:rFonts w:cs="Nirmala UI"/>
    </w:rPr>
  </w:style>
  <w:style w:type="paragraph" w:styleId="aa">
    <w:name w:val="No Spacing"/>
    <w:uiPriority w:val="1"/>
    <w:qFormat/>
    <w:rsid w:val="0008573E"/>
  </w:style>
  <w:style w:type="paragraph" w:customStyle="1" w:styleId="HeaderandFooter">
    <w:name w:val="Header and Footer"/>
    <w:basedOn w:val="a"/>
    <w:qFormat/>
    <w:rsid w:val="00436A88"/>
  </w:style>
  <w:style w:type="paragraph" w:styleId="ab">
    <w:name w:val="head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C6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C1D84"/>
    <w:pPr>
      <w:ind w:left="720"/>
      <w:contextualSpacing/>
    </w:pPr>
  </w:style>
  <w:style w:type="paragraph" w:styleId="af">
    <w:name w:val="Subtitle"/>
    <w:basedOn w:val="a"/>
    <w:qFormat/>
    <w:rsid w:val="003C609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6">
    <w:name w:val="s_16"/>
    <w:basedOn w:val="a"/>
    <w:qFormat/>
    <w:rsid w:val="00C17D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link w:val="ConsPlusCell"/>
    <w:uiPriority w:val="99"/>
    <w:qFormat/>
    <w:rsid w:val="00C17DBC"/>
    <w:pPr>
      <w:suppressAutoHyphens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071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E"/>
    <w:pPr>
      <w:spacing w:after="160" w:line="259" w:lineRule="auto"/>
    </w:pPr>
  </w:style>
  <w:style w:type="paragraph" w:styleId="1">
    <w:name w:val="heading 1"/>
    <w:basedOn w:val="a"/>
    <w:next w:val="a"/>
    <w:uiPriority w:val="99"/>
    <w:qFormat/>
    <w:rsid w:val="00A13440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20EA"/>
  </w:style>
  <w:style w:type="character" w:customStyle="1" w:styleId="a4">
    <w:name w:val="Нижний колонтитул Знак"/>
    <w:basedOn w:val="a0"/>
    <w:uiPriority w:val="99"/>
    <w:qFormat/>
    <w:rsid w:val="00E120EA"/>
  </w:style>
  <w:style w:type="character" w:customStyle="1" w:styleId="fontstyle01">
    <w:name w:val="fontstyle01"/>
    <w:basedOn w:val="a0"/>
    <w:qFormat/>
    <w:rsid w:val="00E24D33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1C65D8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3C60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A13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qFormat/>
    <w:locked/>
    <w:rsid w:val="00C17D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7"/>
    <w:qFormat/>
    <w:rsid w:val="00436A88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436A88"/>
    <w:pPr>
      <w:spacing w:after="140" w:line="276" w:lineRule="auto"/>
    </w:pPr>
  </w:style>
  <w:style w:type="paragraph" w:styleId="a8">
    <w:name w:val="List"/>
    <w:basedOn w:val="a7"/>
    <w:rsid w:val="00436A88"/>
    <w:rPr>
      <w:rFonts w:cs="Nirmala UI"/>
    </w:rPr>
  </w:style>
  <w:style w:type="paragraph" w:styleId="a9">
    <w:name w:val="caption"/>
    <w:basedOn w:val="a"/>
    <w:qFormat/>
    <w:rsid w:val="00436A8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36A88"/>
    <w:pPr>
      <w:suppressLineNumbers/>
    </w:pPr>
    <w:rPr>
      <w:rFonts w:cs="Nirmala UI"/>
    </w:rPr>
  </w:style>
  <w:style w:type="paragraph" w:styleId="aa">
    <w:name w:val="No Spacing"/>
    <w:uiPriority w:val="1"/>
    <w:qFormat/>
    <w:rsid w:val="0008573E"/>
  </w:style>
  <w:style w:type="paragraph" w:customStyle="1" w:styleId="HeaderandFooter">
    <w:name w:val="Header and Footer"/>
    <w:basedOn w:val="a"/>
    <w:qFormat/>
    <w:rsid w:val="00436A88"/>
  </w:style>
  <w:style w:type="paragraph" w:styleId="ab">
    <w:name w:val="head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C6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C1D84"/>
    <w:pPr>
      <w:ind w:left="720"/>
      <w:contextualSpacing/>
    </w:pPr>
  </w:style>
  <w:style w:type="paragraph" w:styleId="af">
    <w:name w:val="Subtitle"/>
    <w:basedOn w:val="a"/>
    <w:qFormat/>
    <w:rsid w:val="003C609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6">
    <w:name w:val="s_16"/>
    <w:basedOn w:val="a"/>
    <w:qFormat/>
    <w:rsid w:val="00C17D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link w:val="ConsPlusCell"/>
    <w:uiPriority w:val="99"/>
    <w:qFormat/>
    <w:rsid w:val="00C17DBC"/>
    <w:pPr>
      <w:suppressAutoHyphens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071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A2C6-2692-4741-B04D-A6DF9DEF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2024-12-13T09:57:00Z</cp:lastPrinted>
  <dcterms:created xsi:type="dcterms:W3CDTF">2024-12-23T10:35:00Z</dcterms:created>
  <dcterms:modified xsi:type="dcterms:W3CDTF">2024-12-23T10:35:00Z</dcterms:modified>
  <dc:language>ru-RU</dc:language>
</cp:coreProperties>
</file>